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8ED" w:rsidRPr="001E48ED" w:rsidRDefault="001E48ED" w:rsidP="001E48ED">
      <w:pPr>
        <w:widowControl/>
        <w:shd w:val="clear" w:color="auto" w:fill="FFFFFF"/>
        <w:spacing w:before="100" w:beforeAutospacing="1" w:after="100" w:afterAutospacing="1"/>
        <w:jc w:val="left"/>
        <w:rPr>
          <w:rFonts w:asciiTheme="minorEastAsia" w:hAnsiTheme="minorEastAsia" w:cs="宋体"/>
          <w:color w:val="333333"/>
          <w:kern w:val="0"/>
          <w:sz w:val="24"/>
          <w:szCs w:val="24"/>
        </w:rPr>
      </w:pPr>
      <w:r w:rsidRPr="001E48ED">
        <w:rPr>
          <w:rFonts w:asciiTheme="minorEastAsia" w:hAnsiTheme="minorEastAsia" w:cs="宋体" w:hint="eastAsia"/>
          <w:color w:val="333333"/>
          <w:kern w:val="0"/>
          <w:sz w:val="24"/>
          <w:szCs w:val="24"/>
        </w:rPr>
        <w:t>各班级：</w:t>
      </w:r>
    </w:p>
    <w:p w:rsidR="001E48ED" w:rsidRPr="001E48ED" w:rsidRDefault="001E48ED" w:rsidP="00A0735D">
      <w:pPr>
        <w:spacing w:line="360" w:lineRule="auto"/>
        <w:ind w:firstLineChars="200" w:firstLine="480"/>
        <w:jc w:val="left"/>
        <w:rPr>
          <w:sz w:val="24"/>
          <w:szCs w:val="24"/>
        </w:rPr>
      </w:pPr>
      <w:r w:rsidRPr="001E48ED">
        <w:rPr>
          <w:rFonts w:hint="eastAsia"/>
          <w:sz w:val="24"/>
          <w:szCs w:val="24"/>
        </w:rPr>
        <w:t>南京农业大学“教授开放研究课程”是由我校教授面向本学科或相近学科为本科生开设的小班式选修课，通过学校知名教授利用课堂向学生展示其科研团队、研究室的最新科研成果、研究技术与方法、及相关领域世界前沿的最新科研动态与研究技术与方法。</w:t>
      </w:r>
    </w:p>
    <w:p w:rsidR="001E48ED" w:rsidRPr="001E48ED" w:rsidRDefault="001E48ED" w:rsidP="00A0735D">
      <w:pPr>
        <w:spacing w:line="360" w:lineRule="auto"/>
        <w:ind w:firstLineChars="200" w:firstLine="480"/>
        <w:jc w:val="left"/>
        <w:rPr>
          <w:sz w:val="24"/>
          <w:szCs w:val="24"/>
        </w:rPr>
      </w:pPr>
      <w:r w:rsidRPr="001E48ED">
        <w:rPr>
          <w:rFonts w:hint="eastAsia"/>
          <w:sz w:val="24"/>
          <w:szCs w:val="24"/>
        </w:rPr>
        <w:t>学生选修开放研究课的学分，计入专业拓展教育本专业推荐选修课学分，也可计入创新创业选修课学分。</w:t>
      </w:r>
    </w:p>
    <w:p w:rsidR="001E48ED" w:rsidRDefault="001E48ED" w:rsidP="00A0735D">
      <w:pPr>
        <w:spacing w:line="360" w:lineRule="auto"/>
        <w:jc w:val="left"/>
        <w:rPr>
          <w:sz w:val="24"/>
          <w:szCs w:val="24"/>
        </w:rPr>
      </w:pPr>
      <w:r w:rsidRPr="001E48ED">
        <w:rPr>
          <w:rFonts w:hint="eastAsia"/>
          <w:sz w:val="24"/>
          <w:szCs w:val="24"/>
        </w:rPr>
        <w:t>本学期我院开设的“教授开放研究课程”如下所示：</w:t>
      </w:r>
    </w:p>
    <w:p w:rsidR="00A0735D" w:rsidRPr="001E48ED" w:rsidRDefault="00A0735D" w:rsidP="00A0735D">
      <w:pPr>
        <w:spacing w:line="360" w:lineRule="auto"/>
        <w:jc w:val="left"/>
        <w:rPr>
          <w:sz w:val="24"/>
          <w:szCs w:val="24"/>
        </w:rPr>
      </w:pPr>
    </w:p>
    <w:tbl>
      <w:tblPr>
        <w:tblStyle w:val="a5"/>
        <w:tblW w:w="9706" w:type="dxa"/>
        <w:jc w:val="center"/>
        <w:tblLayout w:type="fixed"/>
        <w:tblLook w:val="04A0" w:firstRow="1" w:lastRow="0" w:firstColumn="1" w:lastColumn="0" w:noHBand="0" w:noVBand="1"/>
      </w:tblPr>
      <w:tblGrid>
        <w:gridCol w:w="1413"/>
        <w:gridCol w:w="1276"/>
        <w:gridCol w:w="992"/>
        <w:gridCol w:w="2551"/>
        <w:gridCol w:w="1701"/>
        <w:gridCol w:w="1773"/>
      </w:tblGrid>
      <w:tr w:rsidR="00E05736" w:rsidRPr="00A0735D" w:rsidTr="00DF6DC8">
        <w:trPr>
          <w:trHeight w:val="543"/>
          <w:jc w:val="center"/>
        </w:trPr>
        <w:tc>
          <w:tcPr>
            <w:tcW w:w="1413" w:type="dxa"/>
          </w:tcPr>
          <w:p w:rsidR="00E05736" w:rsidRPr="00A0735D" w:rsidRDefault="00E05736" w:rsidP="00EA6089">
            <w:pPr>
              <w:jc w:val="center"/>
              <w:rPr>
                <w:sz w:val="24"/>
                <w:szCs w:val="24"/>
              </w:rPr>
            </w:pPr>
            <w:r w:rsidRPr="00A0735D">
              <w:rPr>
                <w:rFonts w:hint="eastAsia"/>
                <w:sz w:val="24"/>
                <w:szCs w:val="24"/>
              </w:rPr>
              <w:t>开课教师</w:t>
            </w:r>
          </w:p>
        </w:tc>
        <w:tc>
          <w:tcPr>
            <w:tcW w:w="1276" w:type="dxa"/>
          </w:tcPr>
          <w:p w:rsidR="00E05736" w:rsidRPr="00A0735D" w:rsidRDefault="00E05736" w:rsidP="00EA6089">
            <w:pPr>
              <w:jc w:val="center"/>
              <w:rPr>
                <w:sz w:val="24"/>
                <w:szCs w:val="24"/>
              </w:rPr>
            </w:pPr>
            <w:r w:rsidRPr="00A0735D">
              <w:rPr>
                <w:rFonts w:hint="eastAsia"/>
                <w:sz w:val="24"/>
                <w:szCs w:val="24"/>
              </w:rPr>
              <w:t>课程名称</w:t>
            </w:r>
          </w:p>
        </w:tc>
        <w:tc>
          <w:tcPr>
            <w:tcW w:w="992" w:type="dxa"/>
          </w:tcPr>
          <w:p w:rsidR="00E05736" w:rsidRPr="00A0735D" w:rsidRDefault="00E05736" w:rsidP="00EA6089">
            <w:pPr>
              <w:jc w:val="center"/>
              <w:rPr>
                <w:sz w:val="24"/>
                <w:szCs w:val="24"/>
              </w:rPr>
            </w:pPr>
            <w:r w:rsidRPr="00A0735D">
              <w:rPr>
                <w:rFonts w:hint="eastAsia"/>
                <w:sz w:val="24"/>
                <w:szCs w:val="24"/>
              </w:rPr>
              <w:t>学分</w:t>
            </w:r>
            <w:r w:rsidRPr="00A0735D">
              <w:rPr>
                <w:rFonts w:hint="eastAsia"/>
                <w:sz w:val="24"/>
                <w:szCs w:val="24"/>
              </w:rPr>
              <w:t>/</w:t>
            </w:r>
            <w:r w:rsidRPr="00A0735D">
              <w:rPr>
                <w:rFonts w:hint="eastAsia"/>
                <w:sz w:val="24"/>
                <w:szCs w:val="24"/>
              </w:rPr>
              <w:t>学时</w:t>
            </w:r>
          </w:p>
        </w:tc>
        <w:tc>
          <w:tcPr>
            <w:tcW w:w="2551" w:type="dxa"/>
          </w:tcPr>
          <w:p w:rsidR="00E05736" w:rsidRPr="00A0735D" w:rsidRDefault="00E05736" w:rsidP="00EA6089">
            <w:pPr>
              <w:jc w:val="center"/>
              <w:rPr>
                <w:sz w:val="24"/>
                <w:szCs w:val="24"/>
              </w:rPr>
            </w:pPr>
            <w:r w:rsidRPr="00A0735D">
              <w:rPr>
                <w:rFonts w:hint="eastAsia"/>
                <w:sz w:val="24"/>
                <w:szCs w:val="24"/>
              </w:rPr>
              <w:t>面向专业年级</w:t>
            </w:r>
          </w:p>
        </w:tc>
        <w:tc>
          <w:tcPr>
            <w:tcW w:w="1701" w:type="dxa"/>
          </w:tcPr>
          <w:p w:rsidR="00E05736" w:rsidRPr="00A0735D" w:rsidRDefault="00E05736" w:rsidP="00EA6089">
            <w:pPr>
              <w:jc w:val="center"/>
              <w:rPr>
                <w:sz w:val="24"/>
                <w:szCs w:val="24"/>
              </w:rPr>
            </w:pPr>
            <w:r>
              <w:rPr>
                <w:rFonts w:hint="eastAsia"/>
                <w:sz w:val="24"/>
                <w:szCs w:val="24"/>
              </w:rPr>
              <w:t>上课时间地点</w:t>
            </w:r>
          </w:p>
        </w:tc>
        <w:tc>
          <w:tcPr>
            <w:tcW w:w="1773" w:type="dxa"/>
          </w:tcPr>
          <w:p w:rsidR="00E05736" w:rsidRDefault="00E05736" w:rsidP="00EA6089">
            <w:pPr>
              <w:jc w:val="center"/>
              <w:rPr>
                <w:sz w:val="24"/>
                <w:szCs w:val="24"/>
              </w:rPr>
            </w:pPr>
            <w:r>
              <w:rPr>
                <w:rFonts w:hint="eastAsia"/>
                <w:sz w:val="24"/>
                <w:szCs w:val="24"/>
              </w:rPr>
              <w:t>选课</w:t>
            </w:r>
            <w:r>
              <w:rPr>
                <w:sz w:val="24"/>
                <w:szCs w:val="24"/>
              </w:rPr>
              <w:t>人数要求</w:t>
            </w:r>
          </w:p>
        </w:tc>
      </w:tr>
      <w:tr w:rsidR="00E05736" w:rsidRPr="00A0735D" w:rsidTr="00DF6DC8">
        <w:trPr>
          <w:trHeight w:val="1104"/>
          <w:jc w:val="center"/>
        </w:trPr>
        <w:tc>
          <w:tcPr>
            <w:tcW w:w="1413" w:type="dxa"/>
          </w:tcPr>
          <w:p w:rsidR="00E05736" w:rsidRPr="00A0735D" w:rsidRDefault="00E05736" w:rsidP="00EA6089">
            <w:pPr>
              <w:jc w:val="center"/>
              <w:rPr>
                <w:sz w:val="24"/>
                <w:szCs w:val="24"/>
              </w:rPr>
            </w:pPr>
            <w:r w:rsidRPr="00A0735D">
              <w:rPr>
                <w:rFonts w:hint="eastAsia"/>
                <w:sz w:val="24"/>
                <w:szCs w:val="24"/>
              </w:rPr>
              <w:t>隆小华</w:t>
            </w:r>
          </w:p>
        </w:tc>
        <w:tc>
          <w:tcPr>
            <w:tcW w:w="1276" w:type="dxa"/>
          </w:tcPr>
          <w:p w:rsidR="00E05736" w:rsidRPr="00A0735D" w:rsidRDefault="00E05736" w:rsidP="00EA6089">
            <w:pPr>
              <w:jc w:val="center"/>
              <w:rPr>
                <w:sz w:val="24"/>
                <w:szCs w:val="24"/>
              </w:rPr>
            </w:pPr>
            <w:r w:rsidRPr="00A0735D">
              <w:rPr>
                <w:rFonts w:hint="eastAsia"/>
                <w:sz w:val="24"/>
                <w:szCs w:val="24"/>
              </w:rPr>
              <w:t>海岸带</w:t>
            </w:r>
            <w:r w:rsidRPr="00A0735D">
              <w:rPr>
                <w:sz w:val="24"/>
                <w:szCs w:val="24"/>
              </w:rPr>
              <w:t>资源学研究进展</w:t>
            </w:r>
          </w:p>
        </w:tc>
        <w:tc>
          <w:tcPr>
            <w:tcW w:w="992" w:type="dxa"/>
          </w:tcPr>
          <w:p w:rsidR="00E05736" w:rsidRPr="00A0735D" w:rsidRDefault="00E05736" w:rsidP="00EA6089">
            <w:pPr>
              <w:jc w:val="center"/>
              <w:rPr>
                <w:sz w:val="24"/>
                <w:szCs w:val="24"/>
              </w:rPr>
            </w:pPr>
            <w:r w:rsidRPr="00A0735D">
              <w:rPr>
                <w:sz w:val="24"/>
                <w:szCs w:val="24"/>
              </w:rPr>
              <w:t>1</w:t>
            </w:r>
            <w:r w:rsidRPr="00A0735D">
              <w:rPr>
                <w:rFonts w:hint="eastAsia"/>
                <w:sz w:val="24"/>
                <w:szCs w:val="24"/>
              </w:rPr>
              <w:t>/18</w:t>
            </w:r>
          </w:p>
        </w:tc>
        <w:tc>
          <w:tcPr>
            <w:tcW w:w="2551" w:type="dxa"/>
          </w:tcPr>
          <w:p w:rsidR="00E05736" w:rsidRPr="00A0735D" w:rsidRDefault="00E05736" w:rsidP="00EA6089">
            <w:pPr>
              <w:jc w:val="center"/>
              <w:rPr>
                <w:sz w:val="24"/>
                <w:szCs w:val="24"/>
              </w:rPr>
            </w:pPr>
            <w:r w:rsidRPr="00A0735D">
              <w:rPr>
                <w:rFonts w:hint="eastAsia"/>
                <w:sz w:val="24"/>
                <w:szCs w:val="24"/>
              </w:rPr>
              <w:t>农业资源与环境</w:t>
            </w:r>
            <w:r w:rsidRPr="00A0735D">
              <w:rPr>
                <w:sz w:val="24"/>
                <w:szCs w:val="24"/>
              </w:rPr>
              <w:t>、环境科学、环境工程、生态学</w:t>
            </w:r>
          </w:p>
          <w:p w:rsidR="00E05736" w:rsidRPr="00A0735D" w:rsidRDefault="00DF6DC8" w:rsidP="001A177F">
            <w:pPr>
              <w:jc w:val="center"/>
              <w:rPr>
                <w:sz w:val="24"/>
                <w:szCs w:val="24"/>
              </w:rPr>
            </w:pPr>
            <w:r>
              <w:rPr>
                <w:rFonts w:hint="eastAsia"/>
                <w:sz w:val="24"/>
                <w:szCs w:val="24"/>
              </w:rPr>
              <w:t>3</w:t>
            </w:r>
            <w:r>
              <w:rPr>
                <w:rFonts w:hint="eastAsia"/>
                <w:sz w:val="24"/>
                <w:szCs w:val="24"/>
              </w:rPr>
              <w:t>、</w:t>
            </w:r>
            <w:r>
              <w:rPr>
                <w:rFonts w:hint="eastAsia"/>
                <w:sz w:val="24"/>
                <w:szCs w:val="24"/>
              </w:rPr>
              <w:t>4</w:t>
            </w:r>
            <w:r>
              <w:rPr>
                <w:rFonts w:hint="eastAsia"/>
                <w:sz w:val="24"/>
                <w:szCs w:val="24"/>
              </w:rPr>
              <w:t>年级</w:t>
            </w:r>
          </w:p>
        </w:tc>
        <w:tc>
          <w:tcPr>
            <w:tcW w:w="1701" w:type="dxa"/>
          </w:tcPr>
          <w:p w:rsidR="00E05736" w:rsidRPr="00A0735D" w:rsidRDefault="00E05736" w:rsidP="0063311A">
            <w:pPr>
              <w:jc w:val="center"/>
              <w:rPr>
                <w:sz w:val="24"/>
                <w:szCs w:val="24"/>
              </w:rPr>
            </w:pPr>
            <w:r>
              <w:rPr>
                <w:rFonts w:hint="eastAsia"/>
                <w:sz w:val="24"/>
                <w:szCs w:val="24"/>
              </w:rPr>
              <w:t>周一晚</w:t>
            </w:r>
            <w:r>
              <w:rPr>
                <w:rFonts w:hint="eastAsia"/>
                <w:sz w:val="24"/>
                <w:szCs w:val="24"/>
              </w:rPr>
              <w:t>10-11</w:t>
            </w:r>
            <w:r>
              <w:rPr>
                <w:rFonts w:hint="eastAsia"/>
                <w:sz w:val="24"/>
                <w:szCs w:val="24"/>
              </w:rPr>
              <w:t>节</w:t>
            </w:r>
          </w:p>
        </w:tc>
        <w:tc>
          <w:tcPr>
            <w:tcW w:w="1773" w:type="dxa"/>
          </w:tcPr>
          <w:p w:rsidR="00E05736" w:rsidRDefault="00E05736" w:rsidP="00EA6089">
            <w:pPr>
              <w:jc w:val="center"/>
              <w:rPr>
                <w:sz w:val="24"/>
                <w:szCs w:val="24"/>
              </w:rPr>
            </w:pPr>
            <w:r>
              <w:rPr>
                <w:rFonts w:hint="eastAsia"/>
                <w:sz w:val="24"/>
                <w:szCs w:val="24"/>
              </w:rPr>
              <w:t>无要求</w:t>
            </w:r>
          </w:p>
        </w:tc>
      </w:tr>
      <w:tr w:rsidR="00E05736" w:rsidRPr="00A0735D" w:rsidTr="00DF6DC8">
        <w:trPr>
          <w:trHeight w:val="1104"/>
          <w:jc w:val="center"/>
        </w:trPr>
        <w:tc>
          <w:tcPr>
            <w:tcW w:w="1413" w:type="dxa"/>
          </w:tcPr>
          <w:p w:rsidR="00E05736" w:rsidRPr="00A0735D" w:rsidRDefault="00E05736" w:rsidP="00EA6089">
            <w:pPr>
              <w:jc w:val="center"/>
              <w:rPr>
                <w:sz w:val="24"/>
                <w:szCs w:val="24"/>
              </w:rPr>
            </w:pPr>
            <w:r w:rsidRPr="00A0735D">
              <w:rPr>
                <w:rFonts w:hint="eastAsia"/>
                <w:sz w:val="24"/>
                <w:szCs w:val="24"/>
              </w:rPr>
              <w:t>王长海</w:t>
            </w:r>
          </w:p>
        </w:tc>
        <w:tc>
          <w:tcPr>
            <w:tcW w:w="1276" w:type="dxa"/>
          </w:tcPr>
          <w:p w:rsidR="00E05736" w:rsidRPr="00A0735D" w:rsidRDefault="00E05736" w:rsidP="00EA6089">
            <w:pPr>
              <w:jc w:val="center"/>
              <w:rPr>
                <w:sz w:val="24"/>
                <w:szCs w:val="24"/>
              </w:rPr>
            </w:pPr>
            <w:r w:rsidRPr="00A0735D">
              <w:rPr>
                <w:rFonts w:hint="eastAsia"/>
                <w:sz w:val="24"/>
                <w:szCs w:val="24"/>
              </w:rPr>
              <w:t>微藻</w:t>
            </w:r>
            <w:r w:rsidRPr="00A0735D">
              <w:rPr>
                <w:sz w:val="24"/>
                <w:szCs w:val="24"/>
              </w:rPr>
              <w:t>生物技术</w:t>
            </w:r>
          </w:p>
        </w:tc>
        <w:tc>
          <w:tcPr>
            <w:tcW w:w="992" w:type="dxa"/>
          </w:tcPr>
          <w:p w:rsidR="00E05736" w:rsidRPr="00A0735D" w:rsidRDefault="00E05736" w:rsidP="00EA6089">
            <w:pPr>
              <w:jc w:val="center"/>
              <w:rPr>
                <w:sz w:val="24"/>
                <w:szCs w:val="24"/>
              </w:rPr>
            </w:pPr>
            <w:r w:rsidRPr="00A0735D">
              <w:rPr>
                <w:sz w:val="24"/>
                <w:szCs w:val="24"/>
              </w:rPr>
              <w:t>1</w:t>
            </w:r>
            <w:r w:rsidRPr="00A0735D">
              <w:rPr>
                <w:rFonts w:hint="eastAsia"/>
                <w:sz w:val="24"/>
                <w:szCs w:val="24"/>
              </w:rPr>
              <w:t>/18</w:t>
            </w:r>
          </w:p>
        </w:tc>
        <w:tc>
          <w:tcPr>
            <w:tcW w:w="2551" w:type="dxa"/>
          </w:tcPr>
          <w:p w:rsidR="00E05736" w:rsidRPr="00A0735D" w:rsidRDefault="00E05736" w:rsidP="00EA6089">
            <w:pPr>
              <w:jc w:val="center"/>
              <w:rPr>
                <w:sz w:val="24"/>
                <w:szCs w:val="24"/>
              </w:rPr>
            </w:pPr>
            <w:r w:rsidRPr="00A0735D">
              <w:rPr>
                <w:rFonts w:hint="eastAsia"/>
                <w:sz w:val="24"/>
                <w:szCs w:val="24"/>
              </w:rPr>
              <w:t>环境科学</w:t>
            </w:r>
            <w:r w:rsidRPr="00A0735D">
              <w:rPr>
                <w:sz w:val="24"/>
                <w:szCs w:val="24"/>
              </w:rPr>
              <w:t>、生态学、生物科学、农业资源与环境</w:t>
            </w:r>
          </w:p>
          <w:p w:rsidR="00E05736" w:rsidRPr="00A0735D" w:rsidRDefault="00DF6DC8" w:rsidP="00EA6089">
            <w:pPr>
              <w:jc w:val="center"/>
              <w:rPr>
                <w:sz w:val="24"/>
                <w:szCs w:val="24"/>
              </w:rPr>
            </w:pPr>
            <w:r>
              <w:rPr>
                <w:rFonts w:hint="eastAsia"/>
                <w:sz w:val="24"/>
                <w:szCs w:val="24"/>
              </w:rPr>
              <w:t>2</w:t>
            </w:r>
            <w:r>
              <w:rPr>
                <w:rFonts w:hint="eastAsia"/>
                <w:sz w:val="24"/>
                <w:szCs w:val="24"/>
              </w:rPr>
              <w:t>、</w:t>
            </w:r>
            <w:r>
              <w:rPr>
                <w:rFonts w:hint="eastAsia"/>
                <w:sz w:val="24"/>
                <w:szCs w:val="24"/>
              </w:rPr>
              <w:t>3</w:t>
            </w:r>
            <w:r>
              <w:rPr>
                <w:rFonts w:hint="eastAsia"/>
                <w:sz w:val="24"/>
                <w:szCs w:val="24"/>
              </w:rPr>
              <w:t>年级</w:t>
            </w:r>
          </w:p>
        </w:tc>
        <w:tc>
          <w:tcPr>
            <w:tcW w:w="1701" w:type="dxa"/>
          </w:tcPr>
          <w:p w:rsidR="00E05736" w:rsidRDefault="00E05736" w:rsidP="00EA6089">
            <w:pPr>
              <w:jc w:val="center"/>
              <w:rPr>
                <w:sz w:val="24"/>
                <w:szCs w:val="24"/>
              </w:rPr>
            </w:pPr>
            <w:r>
              <w:rPr>
                <w:rFonts w:hint="eastAsia"/>
                <w:sz w:val="24"/>
                <w:szCs w:val="24"/>
              </w:rPr>
              <w:t>第</w:t>
            </w:r>
            <w:r>
              <w:rPr>
                <w:rFonts w:hint="eastAsia"/>
                <w:sz w:val="24"/>
                <w:szCs w:val="24"/>
              </w:rPr>
              <w:t>4-12</w:t>
            </w:r>
            <w:r>
              <w:rPr>
                <w:rFonts w:hint="eastAsia"/>
                <w:sz w:val="24"/>
                <w:szCs w:val="24"/>
              </w:rPr>
              <w:t>周</w:t>
            </w:r>
          </w:p>
          <w:p w:rsidR="00E05736" w:rsidRDefault="00E05736" w:rsidP="00EA6089">
            <w:pPr>
              <w:jc w:val="center"/>
              <w:rPr>
                <w:sz w:val="24"/>
                <w:szCs w:val="24"/>
              </w:rPr>
            </w:pPr>
            <w:r>
              <w:rPr>
                <w:rFonts w:hint="eastAsia"/>
                <w:sz w:val="24"/>
                <w:szCs w:val="24"/>
              </w:rPr>
              <w:t>周二</w:t>
            </w:r>
            <w:r>
              <w:rPr>
                <w:rFonts w:hint="eastAsia"/>
                <w:sz w:val="24"/>
                <w:szCs w:val="24"/>
              </w:rPr>
              <w:t>3-4</w:t>
            </w:r>
            <w:r>
              <w:rPr>
                <w:rFonts w:hint="eastAsia"/>
                <w:sz w:val="24"/>
                <w:szCs w:val="24"/>
              </w:rPr>
              <w:t>节</w:t>
            </w:r>
          </w:p>
          <w:p w:rsidR="00E05736" w:rsidRPr="00A0735D" w:rsidRDefault="00E05736" w:rsidP="00EA6089">
            <w:pPr>
              <w:jc w:val="center"/>
              <w:rPr>
                <w:sz w:val="24"/>
                <w:szCs w:val="24"/>
              </w:rPr>
            </w:pPr>
          </w:p>
        </w:tc>
        <w:tc>
          <w:tcPr>
            <w:tcW w:w="1773" w:type="dxa"/>
          </w:tcPr>
          <w:p w:rsidR="00E05736" w:rsidRDefault="000674A4" w:rsidP="00EA6089">
            <w:pPr>
              <w:jc w:val="center"/>
              <w:rPr>
                <w:sz w:val="24"/>
                <w:szCs w:val="24"/>
              </w:rPr>
            </w:pPr>
            <w:r>
              <w:rPr>
                <w:rFonts w:hint="eastAsia"/>
                <w:sz w:val="24"/>
                <w:szCs w:val="24"/>
              </w:rPr>
              <w:t>学生</w:t>
            </w:r>
            <w:r w:rsidR="00E05736">
              <w:rPr>
                <w:rFonts w:hint="eastAsia"/>
                <w:sz w:val="24"/>
                <w:szCs w:val="24"/>
              </w:rPr>
              <w:t>不超过</w:t>
            </w:r>
            <w:r w:rsidR="00E05736">
              <w:rPr>
                <w:rFonts w:hint="eastAsia"/>
                <w:sz w:val="24"/>
                <w:szCs w:val="24"/>
              </w:rPr>
              <w:t>10</w:t>
            </w:r>
            <w:r w:rsidR="00E05736">
              <w:rPr>
                <w:rFonts w:hint="eastAsia"/>
                <w:sz w:val="24"/>
                <w:szCs w:val="24"/>
              </w:rPr>
              <w:t>人</w:t>
            </w:r>
            <w:r w:rsidR="00E05736">
              <w:rPr>
                <w:sz w:val="24"/>
                <w:szCs w:val="24"/>
              </w:rPr>
              <w:t>，按报名先后顺序</w:t>
            </w:r>
          </w:p>
        </w:tc>
      </w:tr>
      <w:tr w:rsidR="00E05736" w:rsidRPr="00A0735D" w:rsidTr="00DF6DC8">
        <w:trPr>
          <w:trHeight w:val="824"/>
          <w:jc w:val="center"/>
        </w:trPr>
        <w:tc>
          <w:tcPr>
            <w:tcW w:w="1413" w:type="dxa"/>
          </w:tcPr>
          <w:p w:rsidR="00E05736" w:rsidRPr="00A0735D" w:rsidRDefault="00E05736" w:rsidP="00EA6089">
            <w:pPr>
              <w:jc w:val="center"/>
              <w:rPr>
                <w:sz w:val="24"/>
                <w:szCs w:val="24"/>
              </w:rPr>
            </w:pPr>
            <w:r w:rsidRPr="00A0735D">
              <w:rPr>
                <w:rFonts w:hint="eastAsia"/>
                <w:sz w:val="24"/>
                <w:szCs w:val="24"/>
              </w:rPr>
              <w:t>宣伟</w:t>
            </w:r>
          </w:p>
        </w:tc>
        <w:tc>
          <w:tcPr>
            <w:tcW w:w="1276" w:type="dxa"/>
          </w:tcPr>
          <w:p w:rsidR="00E05736" w:rsidRPr="00A0735D" w:rsidRDefault="00E05736" w:rsidP="00EA6089">
            <w:pPr>
              <w:jc w:val="center"/>
              <w:rPr>
                <w:sz w:val="24"/>
                <w:szCs w:val="24"/>
              </w:rPr>
            </w:pPr>
            <w:r w:rsidRPr="00A0735D">
              <w:rPr>
                <w:rFonts w:hint="eastAsia"/>
                <w:sz w:val="24"/>
                <w:szCs w:val="24"/>
              </w:rPr>
              <w:t>植物根系发育生物学研究进展</w:t>
            </w:r>
          </w:p>
        </w:tc>
        <w:tc>
          <w:tcPr>
            <w:tcW w:w="992" w:type="dxa"/>
          </w:tcPr>
          <w:p w:rsidR="00E05736" w:rsidRPr="00A0735D" w:rsidRDefault="00E05736" w:rsidP="00EA6089">
            <w:pPr>
              <w:jc w:val="center"/>
              <w:rPr>
                <w:sz w:val="24"/>
                <w:szCs w:val="24"/>
              </w:rPr>
            </w:pPr>
            <w:r w:rsidRPr="00A0735D">
              <w:rPr>
                <w:sz w:val="24"/>
                <w:szCs w:val="24"/>
              </w:rPr>
              <w:t>1</w:t>
            </w:r>
            <w:r w:rsidRPr="00A0735D">
              <w:rPr>
                <w:rFonts w:hint="eastAsia"/>
                <w:sz w:val="24"/>
                <w:szCs w:val="24"/>
              </w:rPr>
              <w:t>/18</w:t>
            </w:r>
          </w:p>
        </w:tc>
        <w:tc>
          <w:tcPr>
            <w:tcW w:w="2551" w:type="dxa"/>
          </w:tcPr>
          <w:p w:rsidR="00E05736" w:rsidRPr="00A0735D" w:rsidRDefault="00E05736" w:rsidP="00EA6089">
            <w:pPr>
              <w:jc w:val="center"/>
              <w:rPr>
                <w:sz w:val="24"/>
                <w:szCs w:val="24"/>
              </w:rPr>
            </w:pPr>
            <w:r w:rsidRPr="00A0735D">
              <w:rPr>
                <w:rFonts w:hint="eastAsia"/>
                <w:sz w:val="24"/>
                <w:szCs w:val="24"/>
              </w:rPr>
              <w:t>农业资源与环境</w:t>
            </w:r>
            <w:r w:rsidRPr="00A0735D">
              <w:rPr>
                <w:sz w:val="24"/>
                <w:szCs w:val="24"/>
              </w:rPr>
              <w:t>、</w:t>
            </w:r>
            <w:r w:rsidRPr="00A0735D">
              <w:rPr>
                <w:rFonts w:hint="eastAsia"/>
                <w:sz w:val="24"/>
                <w:szCs w:val="24"/>
              </w:rPr>
              <w:t>生物科学</w:t>
            </w:r>
            <w:r w:rsidRPr="00A0735D">
              <w:rPr>
                <w:sz w:val="24"/>
                <w:szCs w:val="24"/>
              </w:rPr>
              <w:t>、生物技术</w:t>
            </w:r>
          </w:p>
          <w:p w:rsidR="00E05736" w:rsidRPr="00A0735D" w:rsidRDefault="00DF6DC8" w:rsidP="00EA6089">
            <w:pPr>
              <w:jc w:val="center"/>
              <w:rPr>
                <w:sz w:val="24"/>
                <w:szCs w:val="24"/>
              </w:rPr>
            </w:pPr>
            <w:r>
              <w:rPr>
                <w:rFonts w:hint="eastAsia"/>
                <w:sz w:val="24"/>
                <w:szCs w:val="24"/>
              </w:rPr>
              <w:t>2</w:t>
            </w:r>
            <w:r>
              <w:rPr>
                <w:rFonts w:hint="eastAsia"/>
                <w:sz w:val="24"/>
                <w:szCs w:val="24"/>
              </w:rPr>
              <w:t>、</w:t>
            </w:r>
            <w:r>
              <w:rPr>
                <w:rFonts w:hint="eastAsia"/>
                <w:sz w:val="24"/>
                <w:szCs w:val="24"/>
              </w:rPr>
              <w:t>3</w:t>
            </w:r>
            <w:r>
              <w:rPr>
                <w:rFonts w:hint="eastAsia"/>
                <w:sz w:val="24"/>
                <w:szCs w:val="24"/>
              </w:rPr>
              <w:t>年级</w:t>
            </w:r>
          </w:p>
        </w:tc>
        <w:tc>
          <w:tcPr>
            <w:tcW w:w="1701" w:type="dxa"/>
          </w:tcPr>
          <w:p w:rsidR="00E05736" w:rsidRDefault="00292CED" w:rsidP="00EA6089">
            <w:pPr>
              <w:jc w:val="center"/>
              <w:rPr>
                <w:sz w:val="24"/>
                <w:szCs w:val="24"/>
              </w:rPr>
            </w:pPr>
            <w:r>
              <w:rPr>
                <w:rFonts w:hint="eastAsia"/>
                <w:sz w:val="24"/>
                <w:szCs w:val="24"/>
              </w:rPr>
              <w:t>从第七周开始</w:t>
            </w:r>
          </w:p>
          <w:p w:rsidR="00292CED" w:rsidRPr="00A0735D" w:rsidRDefault="00292CED" w:rsidP="00EA6089">
            <w:pPr>
              <w:jc w:val="center"/>
              <w:rPr>
                <w:sz w:val="24"/>
                <w:szCs w:val="24"/>
              </w:rPr>
            </w:pPr>
            <w:r>
              <w:rPr>
                <w:rFonts w:hint="eastAsia"/>
                <w:sz w:val="24"/>
                <w:szCs w:val="24"/>
              </w:rPr>
              <w:t>周二</w:t>
            </w:r>
            <w:bookmarkStart w:id="0" w:name="_GoBack"/>
            <w:bookmarkEnd w:id="0"/>
            <w:r>
              <w:rPr>
                <w:rFonts w:hint="eastAsia"/>
                <w:sz w:val="24"/>
                <w:szCs w:val="24"/>
              </w:rPr>
              <w:t>10-11</w:t>
            </w:r>
            <w:r>
              <w:rPr>
                <w:rFonts w:hint="eastAsia"/>
                <w:sz w:val="24"/>
                <w:szCs w:val="24"/>
              </w:rPr>
              <w:t>节</w:t>
            </w:r>
          </w:p>
        </w:tc>
        <w:tc>
          <w:tcPr>
            <w:tcW w:w="1773" w:type="dxa"/>
          </w:tcPr>
          <w:p w:rsidR="00E05736" w:rsidRPr="00A0735D" w:rsidRDefault="00292CED" w:rsidP="00EA6089">
            <w:pPr>
              <w:jc w:val="center"/>
              <w:rPr>
                <w:sz w:val="24"/>
                <w:szCs w:val="24"/>
              </w:rPr>
            </w:pPr>
            <w:r>
              <w:rPr>
                <w:rFonts w:hint="eastAsia"/>
                <w:sz w:val="24"/>
                <w:szCs w:val="24"/>
              </w:rPr>
              <w:t>不超过</w:t>
            </w:r>
            <w:r>
              <w:rPr>
                <w:rFonts w:hint="eastAsia"/>
                <w:sz w:val="24"/>
                <w:szCs w:val="24"/>
              </w:rPr>
              <w:t>15</w:t>
            </w:r>
            <w:r>
              <w:rPr>
                <w:rFonts w:hint="eastAsia"/>
                <w:sz w:val="24"/>
                <w:szCs w:val="24"/>
              </w:rPr>
              <w:t>个</w:t>
            </w:r>
            <w:r>
              <w:rPr>
                <w:rFonts w:hint="eastAsia"/>
                <w:sz w:val="24"/>
                <w:szCs w:val="24"/>
              </w:rPr>
              <w:t>,</w:t>
            </w:r>
            <w:r>
              <w:rPr>
                <w:sz w:val="24"/>
                <w:szCs w:val="24"/>
              </w:rPr>
              <w:t xml:space="preserve"> </w:t>
            </w:r>
            <w:r>
              <w:rPr>
                <w:sz w:val="24"/>
                <w:szCs w:val="24"/>
              </w:rPr>
              <w:t>按报名先后顺序</w:t>
            </w:r>
          </w:p>
        </w:tc>
      </w:tr>
    </w:tbl>
    <w:p w:rsidR="006E4050" w:rsidRPr="006E4050" w:rsidRDefault="006E4050" w:rsidP="001E48ED">
      <w:pPr>
        <w:widowControl/>
        <w:shd w:val="clear" w:color="auto" w:fill="FFFFFF"/>
        <w:spacing w:before="100" w:beforeAutospacing="1" w:after="100" w:afterAutospacing="1"/>
        <w:jc w:val="left"/>
        <w:rPr>
          <w:rFonts w:asciiTheme="minorEastAsia" w:hAnsiTheme="minorEastAsia" w:cs="宋体"/>
          <w:b/>
          <w:color w:val="333333"/>
          <w:kern w:val="0"/>
          <w:sz w:val="30"/>
          <w:szCs w:val="30"/>
        </w:rPr>
      </w:pPr>
      <w:r w:rsidRPr="006E4050">
        <w:rPr>
          <w:rFonts w:asciiTheme="minorEastAsia" w:hAnsiTheme="minorEastAsia" w:cs="宋体" w:hint="eastAsia"/>
          <w:b/>
          <w:color w:val="333333"/>
          <w:kern w:val="0"/>
          <w:sz w:val="30"/>
          <w:szCs w:val="30"/>
        </w:rPr>
        <w:t>课程</w:t>
      </w:r>
      <w:r w:rsidRPr="006E4050">
        <w:rPr>
          <w:rFonts w:asciiTheme="minorEastAsia" w:hAnsiTheme="minorEastAsia" w:cs="宋体"/>
          <w:b/>
          <w:color w:val="333333"/>
          <w:kern w:val="0"/>
          <w:sz w:val="30"/>
          <w:szCs w:val="30"/>
        </w:rPr>
        <w:t>简介：</w:t>
      </w:r>
    </w:p>
    <w:p w:rsidR="00CA62EB" w:rsidRPr="006E4050" w:rsidRDefault="00CA62EB" w:rsidP="001E48ED">
      <w:pPr>
        <w:widowControl/>
        <w:shd w:val="clear" w:color="auto" w:fill="FFFFFF"/>
        <w:spacing w:before="100" w:beforeAutospacing="1" w:after="100" w:afterAutospacing="1"/>
        <w:jc w:val="left"/>
        <w:rPr>
          <w:rFonts w:asciiTheme="minorEastAsia" w:hAnsiTheme="minorEastAsia" w:cs="宋体"/>
          <w:b/>
          <w:color w:val="333333"/>
          <w:kern w:val="0"/>
          <w:sz w:val="24"/>
          <w:szCs w:val="24"/>
        </w:rPr>
      </w:pPr>
      <w:r w:rsidRPr="006E4050">
        <w:rPr>
          <w:rFonts w:asciiTheme="minorEastAsia" w:hAnsiTheme="minorEastAsia" w:cs="宋体" w:hint="eastAsia"/>
          <w:b/>
          <w:color w:val="333333"/>
          <w:kern w:val="0"/>
          <w:sz w:val="24"/>
          <w:szCs w:val="24"/>
        </w:rPr>
        <w:t>隆小华</w:t>
      </w:r>
      <w:r w:rsidRPr="006E4050">
        <w:rPr>
          <w:rFonts w:asciiTheme="minorEastAsia" w:hAnsiTheme="minorEastAsia" w:cs="宋体"/>
          <w:b/>
          <w:color w:val="333333"/>
          <w:kern w:val="0"/>
          <w:sz w:val="24"/>
          <w:szCs w:val="24"/>
        </w:rPr>
        <w:t>《</w:t>
      </w:r>
      <w:r w:rsidRPr="006E4050">
        <w:rPr>
          <w:rFonts w:asciiTheme="minorEastAsia" w:hAnsiTheme="minorEastAsia" w:cs="宋体" w:hint="eastAsia"/>
          <w:b/>
          <w:color w:val="333333"/>
          <w:kern w:val="0"/>
          <w:sz w:val="24"/>
          <w:szCs w:val="24"/>
        </w:rPr>
        <w:t>海岸带资源学研究进展</w:t>
      </w:r>
      <w:r w:rsidRPr="006E4050">
        <w:rPr>
          <w:rFonts w:asciiTheme="minorEastAsia" w:hAnsiTheme="minorEastAsia" w:cs="宋体"/>
          <w:b/>
          <w:color w:val="333333"/>
          <w:kern w:val="0"/>
          <w:sz w:val="24"/>
          <w:szCs w:val="24"/>
        </w:rPr>
        <w:t>》</w:t>
      </w:r>
    </w:p>
    <w:p w:rsidR="00CA62EB" w:rsidRPr="00A0735D" w:rsidRDefault="00CA62EB" w:rsidP="00A0735D">
      <w:pPr>
        <w:spacing w:line="360" w:lineRule="auto"/>
        <w:ind w:firstLineChars="200" w:firstLine="480"/>
        <w:jc w:val="left"/>
        <w:rPr>
          <w:sz w:val="24"/>
          <w:szCs w:val="24"/>
        </w:rPr>
      </w:pPr>
      <w:r w:rsidRPr="00A0735D">
        <w:rPr>
          <w:sz w:val="24"/>
          <w:szCs w:val="24"/>
        </w:rPr>
        <w:t>海岸带资源是一项宝贵的国家财富</w:t>
      </w:r>
      <w:r w:rsidRPr="00A0735D">
        <w:rPr>
          <w:rFonts w:hint="eastAsia"/>
          <w:sz w:val="24"/>
          <w:szCs w:val="24"/>
        </w:rPr>
        <w:t>，海岸带处于陆地与海洋的交接地带，是各种海洋资源的赋存区，其空间范围内基本包含了全部海洋资源种类。海岸带凭借其丰富的自然资源和优越的地理位置，成为国际竞争和开发的重点领域。目前，由于沿海区域快速的经济发展与飞速的城市化进程，导致海岸带资源的开发利用和资源的长期供给之间产生了尖锐的矛盾。海岸带资源学</w:t>
      </w:r>
      <w:r w:rsidRPr="00A0735D">
        <w:rPr>
          <w:sz w:val="24"/>
          <w:szCs w:val="24"/>
        </w:rPr>
        <w:t>以国际海岸带科学发展研究前沿为导向，瞄准海岸带生物资源发展前沿，</w:t>
      </w:r>
      <w:r w:rsidRPr="00A0735D">
        <w:rPr>
          <w:rFonts w:hint="eastAsia"/>
          <w:sz w:val="24"/>
          <w:szCs w:val="24"/>
        </w:rPr>
        <w:t>对</w:t>
      </w:r>
      <w:r w:rsidRPr="00A0735D">
        <w:rPr>
          <w:sz w:val="24"/>
          <w:szCs w:val="24"/>
        </w:rPr>
        <w:t>海岸带生物资源利用的基础和应用基础</w:t>
      </w:r>
      <w:r w:rsidRPr="00A0735D">
        <w:rPr>
          <w:rFonts w:hint="eastAsia"/>
          <w:sz w:val="24"/>
          <w:szCs w:val="24"/>
        </w:rPr>
        <w:t>进行课程系统设置，主要内容包括：海岸带概念</w:t>
      </w:r>
      <w:r w:rsidRPr="00A0735D">
        <w:rPr>
          <w:rFonts w:hint="eastAsia"/>
          <w:sz w:val="24"/>
          <w:szCs w:val="24"/>
        </w:rPr>
        <w:lastRenderedPageBreak/>
        <w:t>及其形成衍变、海洋生物资源概述、海洋生物活性物质、海岸带生物活性多糖、海岸带微生物资源的利用、岩相海滨资源、软相海岸资源、河口海岸资源、海滨盐土资源及人类活动与海滨生态系统、海岸带资源认识、海岸带资源利用与保护等，通过课程学习，使学生对</w:t>
      </w:r>
      <w:r w:rsidRPr="00A0735D">
        <w:rPr>
          <w:sz w:val="24"/>
          <w:szCs w:val="24"/>
        </w:rPr>
        <w:t>海岸带</w:t>
      </w:r>
      <w:hyperlink r:id="rId7" w:history="1">
        <w:r w:rsidRPr="00A0735D">
          <w:rPr>
            <w:sz w:val="24"/>
            <w:szCs w:val="24"/>
          </w:rPr>
          <w:fldChar w:fldCharType="begin"/>
        </w:r>
        <w:r w:rsidRPr="00A0735D">
          <w:rPr>
            <w:sz w:val="24"/>
            <w:szCs w:val="24"/>
          </w:rPr>
          <w:instrText xml:space="preserve"> INCLUDEPICTURE "http://www.39kf.com/Txt2Img/jsdh766289sdmkxu.png" \* MERGEFORMATINET </w:instrText>
        </w:r>
        <w:r w:rsidRPr="00A0735D">
          <w:rPr>
            <w:sz w:val="24"/>
            <w:szCs w:val="24"/>
          </w:rPr>
          <w:fldChar w:fldCharType="separate"/>
        </w:r>
        <w:r w:rsidR="00C33DC4">
          <w:rPr>
            <w:sz w:val="24"/>
            <w:szCs w:val="24"/>
          </w:rPr>
          <w:fldChar w:fldCharType="begin"/>
        </w:r>
        <w:r w:rsidR="00C33DC4">
          <w:rPr>
            <w:sz w:val="24"/>
            <w:szCs w:val="24"/>
          </w:rPr>
          <w:instrText xml:space="preserve"> INCLUDEPICTURE  "http://www.39kf.com/Txt2Img/jsdh766289sdmkxu.png" \* MERGEFORMATINET </w:instrText>
        </w:r>
        <w:r w:rsidR="00C33DC4">
          <w:rPr>
            <w:sz w:val="24"/>
            <w:szCs w:val="24"/>
          </w:rPr>
          <w:fldChar w:fldCharType="separate"/>
        </w:r>
        <w:r w:rsidR="00556678">
          <w:rPr>
            <w:sz w:val="24"/>
            <w:szCs w:val="24"/>
          </w:rPr>
          <w:fldChar w:fldCharType="begin"/>
        </w:r>
        <w:r w:rsidR="00556678">
          <w:rPr>
            <w:sz w:val="24"/>
            <w:szCs w:val="24"/>
          </w:rPr>
          <w:instrText xml:space="preserve"> INCLUDEPICTURE  "http://www.39kf.com/Txt2Img/jsdh766289sdmkxu.png" \* MERGEFORMATINET </w:instrText>
        </w:r>
        <w:r w:rsidR="00556678">
          <w:rPr>
            <w:sz w:val="24"/>
            <w:szCs w:val="24"/>
          </w:rPr>
          <w:fldChar w:fldCharType="separate"/>
        </w:r>
        <w:r w:rsidR="00F249F5">
          <w:rPr>
            <w:sz w:val="24"/>
            <w:szCs w:val="24"/>
          </w:rPr>
          <w:fldChar w:fldCharType="begin"/>
        </w:r>
        <w:r w:rsidR="00F249F5">
          <w:rPr>
            <w:sz w:val="24"/>
            <w:szCs w:val="24"/>
          </w:rPr>
          <w:instrText xml:space="preserve"> INCLUDEPICTURE  "http://www.39kf.com/Txt2Img/jsdh766289sdmkxu.png" \* MERGEFORMATINET </w:instrText>
        </w:r>
        <w:r w:rsidR="00F249F5">
          <w:rPr>
            <w:sz w:val="24"/>
            <w:szCs w:val="24"/>
          </w:rPr>
          <w:fldChar w:fldCharType="separate"/>
        </w:r>
        <w:r w:rsidR="00FC13E5">
          <w:rPr>
            <w:sz w:val="24"/>
            <w:szCs w:val="24"/>
          </w:rPr>
          <w:fldChar w:fldCharType="begin"/>
        </w:r>
        <w:r w:rsidR="00FC13E5">
          <w:rPr>
            <w:sz w:val="24"/>
            <w:szCs w:val="24"/>
          </w:rPr>
          <w:instrText xml:space="preserve"> INCLUDEPICTURE  "http://www.39kf.com/Txt2Img/jsdh766289sdmkxu.png" \* MERGEFORMATINET </w:instrText>
        </w:r>
        <w:r w:rsidR="00FC13E5">
          <w:rPr>
            <w:sz w:val="24"/>
            <w:szCs w:val="24"/>
          </w:rPr>
          <w:fldChar w:fldCharType="separate"/>
        </w:r>
        <w:r w:rsidR="0059096F">
          <w:rPr>
            <w:sz w:val="24"/>
            <w:szCs w:val="24"/>
          </w:rPr>
          <w:fldChar w:fldCharType="begin"/>
        </w:r>
        <w:r w:rsidR="0059096F">
          <w:rPr>
            <w:sz w:val="24"/>
            <w:szCs w:val="24"/>
          </w:rPr>
          <w:instrText xml:space="preserve"> </w:instrText>
        </w:r>
        <w:r w:rsidR="0059096F">
          <w:rPr>
            <w:sz w:val="24"/>
            <w:szCs w:val="24"/>
          </w:rPr>
          <w:instrText>INCLUDEPICTURE  "http://www.39kf.com/Txt2Img/jsdh766289sdmkxu.png" \* MERGEFORMATINET</w:instrText>
        </w:r>
        <w:r w:rsidR="0059096F">
          <w:rPr>
            <w:sz w:val="24"/>
            <w:szCs w:val="24"/>
          </w:rPr>
          <w:instrText xml:space="preserve"> </w:instrText>
        </w:r>
        <w:r w:rsidR="0059096F">
          <w:rPr>
            <w:sz w:val="24"/>
            <w:szCs w:val="24"/>
          </w:rPr>
          <w:fldChar w:fldCharType="separate"/>
        </w:r>
        <w:r w:rsidR="0059096F">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这" style="width:11.25pt;height:11.25pt" o:button="t">
              <v:imagedata r:id="rId8" r:href="rId9"/>
            </v:shape>
          </w:pict>
        </w:r>
        <w:r w:rsidR="0059096F">
          <w:rPr>
            <w:sz w:val="24"/>
            <w:szCs w:val="24"/>
          </w:rPr>
          <w:fldChar w:fldCharType="end"/>
        </w:r>
        <w:r w:rsidR="00FC13E5">
          <w:rPr>
            <w:sz w:val="24"/>
            <w:szCs w:val="24"/>
          </w:rPr>
          <w:fldChar w:fldCharType="end"/>
        </w:r>
        <w:r w:rsidR="00F249F5">
          <w:rPr>
            <w:sz w:val="24"/>
            <w:szCs w:val="24"/>
          </w:rPr>
          <w:fldChar w:fldCharType="end"/>
        </w:r>
        <w:r w:rsidR="00556678">
          <w:rPr>
            <w:sz w:val="24"/>
            <w:szCs w:val="24"/>
          </w:rPr>
          <w:fldChar w:fldCharType="end"/>
        </w:r>
        <w:r w:rsidR="00C33DC4">
          <w:rPr>
            <w:sz w:val="24"/>
            <w:szCs w:val="24"/>
          </w:rPr>
          <w:fldChar w:fldCharType="end"/>
        </w:r>
        <w:r w:rsidRPr="00A0735D">
          <w:rPr>
            <w:sz w:val="24"/>
            <w:szCs w:val="24"/>
          </w:rPr>
          <w:fldChar w:fldCharType="end"/>
        </w:r>
      </w:hyperlink>
      <w:r w:rsidRPr="00A0735D">
        <w:rPr>
          <w:sz w:val="24"/>
          <w:szCs w:val="24"/>
        </w:rPr>
        <w:t>一独特生境资源</w:t>
      </w:r>
      <w:r w:rsidRPr="00A0735D">
        <w:rPr>
          <w:rFonts w:hint="eastAsia"/>
          <w:sz w:val="24"/>
          <w:szCs w:val="24"/>
        </w:rPr>
        <w:t>有所了解，在此基础上，能够对</w:t>
      </w:r>
      <w:r w:rsidRPr="00A0735D">
        <w:rPr>
          <w:sz w:val="24"/>
          <w:szCs w:val="24"/>
        </w:rPr>
        <w:t>海岸带资源开发开展战略性、前瞻性应用技术研究。</w:t>
      </w:r>
    </w:p>
    <w:p w:rsidR="00CA62EB" w:rsidRPr="00A0735D" w:rsidRDefault="00CA62EB" w:rsidP="001E48ED">
      <w:pPr>
        <w:widowControl/>
        <w:shd w:val="clear" w:color="auto" w:fill="FFFFFF"/>
        <w:spacing w:before="100" w:beforeAutospacing="1" w:after="100" w:afterAutospacing="1"/>
        <w:jc w:val="left"/>
        <w:rPr>
          <w:rFonts w:asciiTheme="minorEastAsia" w:hAnsiTheme="minorEastAsia" w:cs="宋体"/>
          <w:b/>
          <w:color w:val="333333"/>
          <w:kern w:val="0"/>
          <w:sz w:val="30"/>
          <w:szCs w:val="30"/>
        </w:rPr>
      </w:pPr>
      <w:r w:rsidRPr="00A0735D">
        <w:rPr>
          <w:rFonts w:asciiTheme="minorEastAsia" w:hAnsiTheme="minorEastAsia" w:cs="宋体" w:hint="eastAsia"/>
          <w:b/>
          <w:color w:val="333333"/>
          <w:kern w:val="0"/>
          <w:sz w:val="30"/>
          <w:szCs w:val="30"/>
        </w:rPr>
        <w:t>王长海</w:t>
      </w:r>
      <w:r w:rsidRPr="00A0735D">
        <w:rPr>
          <w:rFonts w:asciiTheme="minorEastAsia" w:hAnsiTheme="minorEastAsia" w:cs="宋体"/>
          <w:b/>
          <w:color w:val="333333"/>
          <w:kern w:val="0"/>
          <w:sz w:val="30"/>
          <w:szCs w:val="30"/>
        </w:rPr>
        <w:t>《</w:t>
      </w:r>
      <w:r w:rsidRPr="00A0735D">
        <w:rPr>
          <w:rFonts w:asciiTheme="minorEastAsia" w:hAnsiTheme="minorEastAsia" w:cs="宋体" w:hint="eastAsia"/>
          <w:b/>
          <w:color w:val="333333"/>
          <w:kern w:val="0"/>
          <w:sz w:val="30"/>
          <w:szCs w:val="30"/>
        </w:rPr>
        <w:t>微藻生物技术</w:t>
      </w:r>
      <w:r w:rsidRPr="00A0735D">
        <w:rPr>
          <w:rFonts w:asciiTheme="minorEastAsia" w:hAnsiTheme="minorEastAsia" w:cs="宋体"/>
          <w:b/>
          <w:color w:val="333333"/>
          <w:kern w:val="0"/>
          <w:sz w:val="30"/>
          <w:szCs w:val="30"/>
        </w:rPr>
        <w:t>》</w:t>
      </w:r>
    </w:p>
    <w:p w:rsidR="00CA62EB" w:rsidRPr="00A0735D" w:rsidRDefault="00CA62EB" w:rsidP="00A0735D">
      <w:pPr>
        <w:spacing w:line="360" w:lineRule="auto"/>
        <w:jc w:val="left"/>
        <w:rPr>
          <w:sz w:val="24"/>
          <w:szCs w:val="24"/>
        </w:rPr>
      </w:pPr>
      <w:r w:rsidRPr="00A0735D">
        <w:rPr>
          <w:rFonts w:hint="eastAsia"/>
          <w:sz w:val="24"/>
          <w:szCs w:val="24"/>
        </w:rPr>
        <w:t>1</w:t>
      </w:r>
      <w:r w:rsidRPr="00A0735D">
        <w:rPr>
          <w:rFonts w:hint="eastAsia"/>
          <w:sz w:val="24"/>
          <w:szCs w:val="24"/>
        </w:rPr>
        <w:t>、</w:t>
      </w:r>
      <w:r w:rsidRPr="00A0735D">
        <w:rPr>
          <w:rFonts w:hint="eastAsia"/>
          <w:sz w:val="24"/>
          <w:szCs w:val="24"/>
        </w:rPr>
        <w:tab/>
      </w:r>
      <w:r w:rsidRPr="00A0735D">
        <w:rPr>
          <w:rFonts w:hint="eastAsia"/>
          <w:sz w:val="24"/>
          <w:szCs w:val="24"/>
        </w:rPr>
        <w:t>微藻生物技术概述</w:t>
      </w:r>
    </w:p>
    <w:p w:rsidR="00CA62EB" w:rsidRPr="00A0735D" w:rsidRDefault="00CA62EB" w:rsidP="00A0735D">
      <w:pPr>
        <w:spacing w:line="360" w:lineRule="auto"/>
        <w:jc w:val="left"/>
        <w:rPr>
          <w:sz w:val="24"/>
          <w:szCs w:val="24"/>
        </w:rPr>
      </w:pPr>
      <w:r w:rsidRPr="00A0735D">
        <w:rPr>
          <w:rFonts w:hint="eastAsia"/>
          <w:sz w:val="24"/>
          <w:szCs w:val="24"/>
        </w:rPr>
        <w:t>2</w:t>
      </w:r>
      <w:r w:rsidRPr="00A0735D">
        <w:rPr>
          <w:rFonts w:hint="eastAsia"/>
          <w:sz w:val="24"/>
          <w:szCs w:val="24"/>
        </w:rPr>
        <w:t>、</w:t>
      </w:r>
      <w:r w:rsidRPr="00A0735D">
        <w:rPr>
          <w:rFonts w:hint="eastAsia"/>
          <w:sz w:val="24"/>
          <w:szCs w:val="24"/>
        </w:rPr>
        <w:tab/>
      </w:r>
      <w:r w:rsidRPr="00A0735D">
        <w:rPr>
          <w:rFonts w:hint="eastAsia"/>
          <w:sz w:val="24"/>
          <w:szCs w:val="24"/>
        </w:rPr>
        <w:t>微藻的特点及其开发价值</w:t>
      </w:r>
    </w:p>
    <w:p w:rsidR="00CA62EB" w:rsidRPr="00A0735D" w:rsidRDefault="00CA62EB" w:rsidP="00A0735D">
      <w:pPr>
        <w:spacing w:line="360" w:lineRule="auto"/>
        <w:jc w:val="left"/>
        <w:rPr>
          <w:sz w:val="24"/>
          <w:szCs w:val="24"/>
        </w:rPr>
      </w:pPr>
      <w:r w:rsidRPr="00A0735D">
        <w:rPr>
          <w:rFonts w:hint="eastAsia"/>
          <w:sz w:val="24"/>
          <w:szCs w:val="24"/>
        </w:rPr>
        <w:t>3</w:t>
      </w:r>
      <w:r w:rsidRPr="00A0735D">
        <w:rPr>
          <w:rFonts w:hint="eastAsia"/>
          <w:sz w:val="24"/>
          <w:szCs w:val="24"/>
        </w:rPr>
        <w:t>、</w:t>
      </w:r>
      <w:r w:rsidRPr="00A0735D">
        <w:rPr>
          <w:rFonts w:hint="eastAsia"/>
          <w:sz w:val="24"/>
          <w:szCs w:val="24"/>
        </w:rPr>
        <w:tab/>
      </w:r>
      <w:r w:rsidRPr="00A0735D">
        <w:rPr>
          <w:rFonts w:hint="eastAsia"/>
          <w:sz w:val="24"/>
          <w:szCs w:val="24"/>
        </w:rPr>
        <w:t>微藻培养技术及其应用</w:t>
      </w:r>
    </w:p>
    <w:p w:rsidR="00CA62EB" w:rsidRPr="00A0735D" w:rsidRDefault="00CA62EB" w:rsidP="00A0735D">
      <w:pPr>
        <w:spacing w:line="360" w:lineRule="auto"/>
        <w:jc w:val="left"/>
        <w:rPr>
          <w:sz w:val="24"/>
          <w:szCs w:val="24"/>
        </w:rPr>
      </w:pPr>
      <w:r w:rsidRPr="00A0735D">
        <w:rPr>
          <w:rFonts w:hint="eastAsia"/>
          <w:sz w:val="24"/>
          <w:szCs w:val="24"/>
        </w:rPr>
        <w:t>4</w:t>
      </w:r>
      <w:r w:rsidRPr="00A0735D">
        <w:rPr>
          <w:rFonts w:hint="eastAsia"/>
          <w:sz w:val="24"/>
          <w:szCs w:val="24"/>
        </w:rPr>
        <w:t>、</w:t>
      </w:r>
      <w:r w:rsidRPr="00A0735D">
        <w:rPr>
          <w:rFonts w:hint="eastAsia"/>
          <w:sz w:val="24"/>
          <w:szCs w:val="24"/>
        </w:rPr>
        <w:tab/>
      </w:r>
      <w:r w:rsidRPr="00A0735D">
        <w:rPr>
          <w:rFonts w:hint="eastAsia"/>
          <w:sz w:val="24"/>
          <w:szCs w:val="24"/>
        </w:rPr>
        <w:t>微藻生物活性物质开发与应用</w:t>
      </w:r>
    </w:p>
    <w:p w:rsidR="00CA62EB" w:rsidRPr="001E48ED" w:rsidRDefault="00CA62EB" w:rsidP="00A0735D">
      <w:pPr>
        <w:spacing w:line="360" w:lineRule="auto"/>
        <w:jc w:val="left"/>
        <w:rPr>
          <w:sz w:val="24"/>
          <w:szCs w:val="24"/>
        </w:rPr>
      </w:pPr>
      <w:r w:rsidRPr="00A0735D">
        <w:rPr>
          <w:rFonts w:hint="eastAsia"/>
          <w:sz w:val="24"/>
          <w:szCs w:val="24"/>
        </w:rPr>
        <w:t>5</w:t>
      </w:r>
      <w:r w:rsidRPr="00A0735D">
        <w:rPr>
          <w:rFonts w:hint="eastAsia"/>
          <w:sz w:val="24"/>
          <w:szCs w:val="24"/>
        </w:rPr>
        <w:t>、</w:t>
      </w:r>
      <w:r w:rsidRPr="00A0735D">
        <w:rPr>
          <w:rFonts w:hint="eastAsia"/>
          <w:sz w:val="24"/>
          <w:szCs w:val="24"/>
        </w:rPr>
        <w:tab/>
      </w:r>
      <w:r w:rsidRPr="00A0735D">
        <w:rPr>
          <w:rFonts w:hint="eastAsia"/>
          <w:sz w:val="24"/>
          <w:szCs w:val="24"/>
        </w:rPr>
        <w:t>微藻新产品开发与应用</w:t>
      </w:r>
    </w:p>
    <w:p w:rsidR="00CA62EB" w:rsidRPr="00A0735D" w:rsidRDefault="00CA62EB" w:rsidP="00CA62EB">
      <w:pPr>
        <w:widowControl/>
        <w:shd w:val="clear" w:color="auto" w:fill="FFFFFF"/>
        <w:spacing w:before="100" w:beforeAutospacing="1" w:after="100" w:afterAutospacing="1"/>
        <w:jc w:val="left"/>
        <w:rPr>
          <w:rFonts w:asciiTheme="minorEastAsia" w:hAnsiTheme="minorEastAsia" w:cs="宋体"/>
          <w:b/>
          <w:color w:val="333333"/>
          <w:kern w:val="0"/>
          <w:sz w:val="30"/>
          <w:szCs w:val="30"/>
        </w:rPr>
      </w:pPr>
      <w:r w:rsidRPr="00A0735D">
        <w:rPr>
          <w:rFonts w:asciiTheme="minorEastAsia" w:hAnsiTheme="minorEastAsia" w:cs="宋体" w:hint="eastAsia"/>
          <w:b/>
          <w:color w:val="333333"/>
          <w:kern w:val="0"/>
          <w:sz w:val="30"/>
          <w:szCs w:val="30"/>
        </w:rPr>
        <w:t>宣伟</w:t>
      </w:r>
      <w:r w:rsidRPr="00A0735D">
        <w:rPr>
          <w:rFonts w:asciiTheme="minorEastAsia" w:hAnsiTheme="minorEastAsia" w:cs="宋体"/>
          <w:b/>
          <w:color w:val="333333"/>
          <w:kern w:val="0"/>
          <w:sz w:val="30"/>
          <w:szCs w:val="30"/>
        </w:rPr>
        <w:t>《</w:t>
      </w:r>
      <w:r w:rsidRPr="00A0735D">
        <w:rPr>
          <w:rFonts w:asciiTheme="minorEastAsia" w:hAnsiTheme="minorEastAsia" w:cs="宋体" w:hint="eastAsia"/>
          <w:b/>
          <w:color w:val="333333"/>
          <w:kern w:val="0"/>
          <w:sz w:val="30"/>
          <w:szCs w:val="30"/>
        </w:rPr>
        <w:t>植物根系发育生物学研究进展</w:t>
      </w:r>
      <w:r w:rsidRPr="00A0735D">
        <w:rPr>
          <w:rFonts w:asciiTheme="minorEastAsia" w:hAnsiTheme="minorEastAsia" w:cs="宋体"/>
          <w:b/>
          <w:color w:val="333333"/>
          <w:kern w:val="0"/>
          <w:sz w:val="30"/>
          <w:szCs w:val="30"/>
        </w:rPr>
        <w:t>》</w:t>
      </w:r>
    </w:p>
    <w:p w:rsidR="008E2B34" w:rsidRDefault="00CA62EB" w:rsidP="000674A4">
      <w:pPr>
        <w:spacing w:line="360" w:lineRule="auto"/>
        <w:ind w:firstLineChars="200" w:firstLine="480"/>
        <w:jc w:val="left"/>
        <w:rPr>
          <w:sz w:val="24"/>
          <w:szCs w:val="24"/>
        </w:rPr>
      </w:pPr>
      <w:r w:rsidRPr="00A0735D">
        <w:rPr>
          <w:rFonts w:hint="eastAsia"/>
          <w:sz w:val="24"/>
          <w:szCs w:val="24"/>
        </w:rPr>
        <w:t>植物通过根系从土壤中吸收营养，植物根系主要由主根和侧根组成，侧根的形成可以帮助植物更有效地吸收和利用营养物质，对植物在不同土壤环境中的生长起着决定性作用。因此，植物根系发育生物学是研究植物营养调控植物生长发育的基础科学。本课程主要讲解拟南芥、水稻和玉米等模式植物根系发育模式和研究方法和营养元素对植物根系发育的作用机制等；并引导学生全面了解鉴定植物根系表型的基本实验技术，熟悉开展植物根系研究的常用仪器、材料、试剂的准备和使用规范。</w:t>
      </w:r>
    </w:p>
    <w:p w:rsidR="000674A4" w:rsidRPr="000674A4" w:rsidRDefault="000674A4" w:rsidP="000674A4">
      <w:pPr>
        <w:spacing w:line="360" w:lineRule="auto"/>
        <w:ind w:firstLineChars="200" w:firstLine="480"/>
        <w:jc w:val="left"/>
        <w:rPr>
          <w:sz w:val="24"/>
          <w:szCs w:val="24"/>
        </w:rPr>
      </w:pPr>
    </w:p>
    <w:p w:rsidR="001E48ED" w:rsidRPr="001E48ED" w:rsidRDefault="001E48ED" w:rsidP="00A0735D">
      <w:pPr>
        <w:spacing w:line="360" w:lineRule="auto"/>
        <w:ind w:firstLineChars="200" w:firstLine="480"/>
        <w:jc w:val="left"/>
        <w:rPr>
          <w:sz w:val="24"/>
          <w:szCs w:val="24"/>
        </w:rPr>
      </w:pPr>
      <w:r w:rsidRPr="001E48ED">
        <w:rPr>
          <w:rFonts w:hint="eastAsia"/>
          <w:sz w:val="24"/>
          <w:szCs w:val="24"/>
        </w:rPr>
        <w:t>请有兴趣的同学积极选课，在</w:t>
      </w:r>
      <w:r w:rsidRPr="001E48ED">
        <w:rPr>
          <w:rFonts w:hint="eastAsia"/>
          <w:sz w:val="24"/>
          <w:szCs w:val="24"/>
        </w:rPr>
        <w:t>9</w:t>
      </w:r>
      <w:r w:rsidRPr="001E48ED">
        <w:rPr>
          <w:rFonts w:hint="eastAsia"/>
          <w:sz w:val="24"/>
          <w:szCs w:val="24"/>
        </w:rPr>
        <w:t>月</w:t>
      </w:r>
      <w:r w:rsidR="008E2B34">
        <w:rPr>
          <w:rFonts w:hint="eastAsia"/>
          <w:sz w:val="24"/>
          <w:szCs w:val="24"/>
        </w:rPr>
        <w:t>17</w:t>
      </w:r>
      <w:r w:rsidRPr="001E48ED">
        <w:rPr>
          <w:rFonts w:hint="eastAsia"/>
          <w:sz w:val="24"/>
          <w:szCs w:val="24"/>
        </w:rPr>
        <w:t>日之前将选课单（见附件）填写完整发到邮箱：</w:t>
      </w:r>
      <w:r w:rsidR="00A0735D">
        <w:rPr>
          <w:sz w:val="24"/>
          <w:szCs w:val="24"/>
        </w:rPr>
        <w:t>hmwang</w:t>
      </w:r>
      <w:r w:rsidRPr="001E48ED">
        <w:rPr>
          <w:rFonts w:hint="eastAsia"/>
          <w:sz w:val="24"/>
          <w:szCs w:val="24"/>
        </w:rPr>
        <w:t>@njau.edu.cn</w:t>
      </w:r>
    </w:p>
    <w:p w:rsidR="001E48ED" w:rsidRPr="001E48ED" w:rsidRDefault="00A0735D" w:rsidP="006E4050">
      <w:pPr>
        <w:widowControl/>
        <w:shd w:val="clear" w:color="auto" w:fill="FFFFFF"/>
        <w:spacing w:before="100" w:beforeAutospacing="1" w:after="100" w:afterAutospacing="1"/>
        <w:ind w:right="450"/>
        <w:jc w:val="right"/>
        <w:rPr>
          <w:rFonts w:ascii="微软雅黑" w:eastAsia="微软雅黑" w:hAnsi="微软雅黑" w:cs="宋体"/>
          <w:color w:val="333333"/>
          <w:kern w:val="0"/>
          <w:sz w:val="18"/>
          <w:szCs w:val="18"/>
        </w:rPr>
      </w:pPr>
      <w:r>
        <w:rPr>
          <w:rFonts w:ascii="楷体" w:eastAsia="楷体" w:hAnsi="楷体" w:cs="宋体" w:hint="eastAsia"/>
          <w:color w:val="333333"/>
          <w:kern w:val="0"/>
          <w:sz w:val="30"/>
          <w:szCs w:val="30"/>
        </w:rPr>
        <w:t>资环</w:t>
      </w:r>
      <w:r w:rsidR="001E48ED" w:rsidRPr="001E48ED">
        <w:rPr>
          <w:rFonts w:ascii="楷体" w:eastAsia="楷体" w:hAnsi="楷体" w:cs="宋体" w:hint="eastAsia"/>
          <w:color w:val="333333"/>
          <w:kern w:val="0"/>
          <w:sz w:val="30"/>
          <w:szCs w:val="30"/>
        </w:rPr>
        <w:t>学院</w:t>
      </w:r>
      <w:r w:rsidR="0071726F">
        <w:rPr>
          <w:rFonts w:ascii="楷体" w:eastAsia="楷体" w:hAnsi="楷体" w:cs="宋体" w:hint="eastAsia"/>
          <w:color w:val="333333"/>
          <w:kern w:val="0"/>
          <w:sz w:val="30"/>
          <w:szCs w:val="30"/>
        </w:rPr>
        <w:t>教务处</w:t>
      </w:r>
    </w:p>
    <w:p w:rsidR="0054009B" w:rsidRPr="0071726F" w:rsidRDefault="001E48ED" w:rsidP="0071726F">
      <w:pPr>
        <w:widowControl/>
        <w:shd w:val="clear" w:color="auto" w:fill="FFFFFF"/>
        <w:spacing w:before="100" w:beforeAutospacing="1" w:after="100" w:afterAutospacing="1"/>
        <w:ind w:right="300"/>
        <w:jc w:val="right"/>
        <w:rPr>
          <w:rFonts w:ascii="微软雅黑" w:eastAsia="微软雅黑" w:hAnsi="微软雅黑" w:cs="宋体"/>
          <w:color w:val="333333"/>
          <w:kern w:val="0"/>
          <w:sz w:val="18"/>
          <w:szCs w:val="18"/>
        </w:rPr>
      </w:pPr>
      <w:r w:rsidRPr="001E48ED">
        <w:rPr>
          <w:rFonts w:ascii="楷体" w:eastAsia="楷体" w:hAnsi="楷体" w:cs="宋体" w:hint="eastAsia"/>
          <w:color w:val="333333"/>
          <w:kern w:val="0"/>
          <w:sz w:val="30"/>
          <w:szCs w:val="30"/>
        </w:rPr>
        <w:t>2016年9月</w:t>
      </w:r>
      <w:r w:rsidR="00A0735D">
        <w:rPr>
          <w:rFonts w:ascii="楷体" w:eastAsia="楷体" w:hAnsi="楷体" w:cs="宋体"/>
          <w:color w:val="333333"/>
          <w:kern w:val="0"/>
          <w:sz w:val="30"/>
          <w:szCs w:val="30"/>
        </w:rPr>
        <w:t>12</w:t>
      </w:r>
      <w:r w:rsidRPr="001E48ED">
        <w:rPr>
          <w:rFonts w:ascii="楷体" w:eastAsia="楷体" w:hAnsi="楷体" w:cs="宋体" w:hint="eastAsia"/>
          <w:color w:val="333333"/>
          <w:kern w:val="0"/>
          <w:sz w:val="30"/>
          <w:szCs w:val="30"/>
        </w:rPr>
        <w:t>日</w:t>
      </w:r>
    </w:p>
    <w:sectPr w:rsidR="0054009B" w:rsidRPr="007172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96F" w:rsidRDefault="0059096F" w:rsidP="001E48ED">
      <w:r>
        <w:separator/>
      </w:r>
    </w:p>
  </w:endnote>
  <w:endnote w:type="continuationSeparator" w:id="0">
    <w:p w:rsidR="0059096F" w:rsidRDefault="0059096F" w:rsidP="001E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96F" w:rsidRDefault="0059096F" w:rsidP="001E48ED">
      <w:r>
        <w:separator/>
      </w:r>
    </w:p>
  </w:footnote>
  <w:footnote w:type="continuationSeparator" w:id="0">
    <w:p w:rsidR="0059096F" w:rsidRDefault="0059096F" w:rsidP="001E4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05"/>
    <w:rsid w:val="00063F42"/>
    <w:rsid w:val="000674A4"/>
    <w:rsid w:val="0018698F"/>
    <w:rsid w:val="001A177F"/>
    <w:rsid w:val="001E48ED"/>
    <w:rsid w:val="00292CED"/>
    <w:rsid w:val="003E2505"/>
    <w:rsid w:val="0054009B"/>
    <w:rsid w:val="00556678"/>
    <w:rsid w:val="0059096F"/>
    <w:rsid w:val="0063311A"/>
    <w:rsid w:val="006E4050"/>
    <w:rsid w:val="0071726F"/>
    <w:rsid w:val="007F551C"/>
    <w:rsid w:val="008E2B34"/>
    <w:rsid w:val="00A0735D"/>
    <w:rsid w:val="00A13681"/>
    <w:rsid w:val="00A2402E"/>
    <w:rsid w:val="00B915A9"/>
    <w:rsid w:val="00C04DED"/>
    <w:rsid w:val="00C33DC4"/>
    <w:rsid w:val="00CA62EB"/>
    <w:rsid w:val="00DC0A90"/>
    <w:rsid w:val="00DD3138"/>
    <w:rsid w:val="00DF6DC8"/>
    <w:rsid w:val="00E05736"/>
    <w:rsid w:val="00E9277B"/>
    <w:rsid w:val="00F249F5"/>
    <w:rsid w:val="00FC13E5"/>
    <w:rsid w:val="00FD0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D5F5A3-69B7-4112-A6D6-3753ED22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8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48ED"/>
    <w:rPr>
      <w:sz w:val="18"/>
      <w:szCs w:val="18"/>
    </w:rPr>
  </w:style>
  <w:style w:type="paragraph" w:styleId="a4">
    <w:name w:val="footer"/>
    <w:basedOn w:val="a"/>
    <w:link w:val="Char0"/>
    <w:uiPriority w:val="99"/>
    <w:unhideWhenUsed/>
    <w:rsid w:val="001E48ED"/>
    <w:pPr>
      <w:tabs>
        <w:tab w:val="center" w:pos="4153"/>
        <w:tab w:val="right" w:pos="8306"/>
      </w:tabs>
      <w:snapToGrid w:val="0"/>
      <w:jc w:val="left"/>
    </w:pPr>
    <w:rPr>
      <w:sz w:val="18"/>
      <w:szCs w:val="18"/>
    </w:rPr>
  </w:style>
  <w:style w:type="character" w:customStyle="1" w:styleId="Char0">
    <w:name w:val="页脚 Char"/>
    <w:basedOn w:val="a0"/>
    <w:link w:val="a4"/>
    <w:uiPriority w:val="99"/>
    <w:rsid w:val="001E48ED"/>
    <w:rPr>
      <w:sz w:val="18"/>
      <w:szCs w:val="18"/>
    </w:rPr>
  </w:style>
  <w:style w:type="table" w:styleId="a5">
    <w:name w:val="Table Grid"/>
    <w:basedOn w:val="a1"/>
    <w:uiPriority w:val="39"/>
    <w:rsid w:val="00CA6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029108">
      <w:bodyDiv w:val="1"/>
      <w:marLeft w:val="0"/>
      <w:marRight w:val="0"/>
      <w:marTop w:val="0"/>
      <w:marBottom w:val="0"/>
      <w:divBdr>
        <w:top w:val="none" w:sz="0" w:space="0" w:color="auto"/>
        <w:left w:val="none" w:sz="0" w:space="0" w:color="auto"/>
        <w:bottom w:val="none" w:sz="0" w:space="0" w:color="auto"/>
        <w:right w:val="none" w:sz="0" w:space="0" w:color="auto"/>
      </w:divBdr>
      <w:divsChild>
        <w:div w:id="1743869033">
          <w:marLeft w:val="0"/>
          <w:marRight w:val="0"/>
          <w:marTop w:val="0"/>
          <w:marBottom w:val="0"/>
          <w:divBdr>
            <w:top w:val="none" w:sz="0" w:space="0" w:color="auto"/>
            <w:left w:val="none" w:sz="0" w:space="0" w:color="auto"/>
            <w:bottom w:val="none" w:sz="0" w:space="0" w:color="auto"/>
            <w:right w:val="none" w:sz="0" w:space="0" w:color="auto"/>
          </w:divBdr>
          <w:divsChild>
            <w:div w:id="1262958061">
              <w:marLeft w:val="0"/>
              <w:marRight w:val="0"/>
              <w:marTop w:val="0"/>
              <w:marBottom w:val="0"/>
              <w:divBdr>
                <w:top w:val="none" w:sz="0" w:space="0" w:color="auto"/>
                <w:left w:val="none" w:sz="0" w:space="0" w:color="auto"/>
                <w:bottom w:val="none" w:sz="0" w:space="0" w:color="auto"/>
                <w:right w:val="none" w:sz="0" w:space="0" w:color="auto"/>
              </w:divBdr>
              <w:divsChild>
                <w:div w:id="1869022484">
                  <w:marLeft w:val="0"/>
                  <w:marRight w:val="0"/>
                  <w:marTop w:val="0"/>
                  <w:marBottom w:val="0"/>
                  <w:divBdr>
                    <w:top w:val="none" w:sz="0" w:space="0" w:color="auto"/>
                    <w:left w:val="none" w:sz="0" w:space="0" w:color="auto"/>
                    <w:bottom w:val="none" w:sz="0" w:space="0" w:color="auto"/>
                    <w:right w:val="none" w:sz="0" w:space="0" w:color="auto"/>
                  </w:divBdr>
                  <w:divsChild>
                    <w:div w:id="17216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39kf.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www.39kf.com/Txt2Img/jsdh766289sdmkxu.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777F2-A228-4CAD-A367-9558D176F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2016-09-12T02:35:00Z</dcterms:created>
  <dcterms:modified xsi:type="dcterms:W3CDTF">2016-09-13T06:47:00Z</dcterms:modified>
</cp:coreProperties>
</file>